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F6E58" w14:textId="77777777" w:rsidR="00A41106" w:rsidRDefault="00A41106" w:rsidP="00370139">
      <w:pPr>
        <w:spacing w:line="240" w:lineRule="auto"/>
        <w:contextualSpacing/>
        <w:jc w:val="center"/>
        <w:rPr>
          <w:b/>
          <w:sz w:val="28"/>
        </w:rPr>
      </w:pPr>
      <w:r w:rsidRPr="00CC1528">
        <w:rPr>
          <w:b/>
          <w:sz w:val="28"/>
        </w:rPr>
        <w:t>BATTLE OF THE FORMS</w:t>
      </w:r>
    </w:p>
    <w:p w14:paraId="08A925E0" w14:textId="77777777" w:rsidR="00A41106" w:rsidRPr="00144157" w:rsidRDefault="00A41106" w:rsidP="00A41106">
      <w:pPr>
        <w:spacing w:line="240" w:lineRule="auto"/>
        <w:contextualSpacing/>
        <w:jc w:val="center"/>
        <w:rPr>
          <w:i/>
          <w:sz w:val="24"/>
        </w:rPr>
      </w:pPr>
      <w:r w:rsidRPr="00144157">
        <w:rPr>
          <w:i/>
          <w:sz w:val="24"/>
        </w:rPr>
        <w:t>2023 OLTA Webinar Class Summary</w:t>
      </w:r>
    </w:p>
    <w:p w14:paraId="5C1EB83F" w14:textId="77777777" w:rsidR="00A41106" w:rsidRPr="00A41106" w:rsidRDefault="00A41106" w:rsidP="00A41106">
      <w:pPr>
        <w:spacing w:line="240" w:lineRule="auto"/>
        <w:contextualSpacing/>
        <w:rPr>
          <w:sz w:val="32"/>
        </w:rPr>
      </w:pPr>
    </w:p>
    <w:p w14:paraId="218F39BB" w14:textId="77777777" w:rsidR="00A41106" w:rsidRDefault="00A41106" w:rsidP="00A41106">
      <w:pPr>
        <w:rPr>
          <w:sz w:val="24"/>
        </w:rPr>
      </w:pPr>
      <w:r w:rsidRPr="00A41106">
        <w:rPr>
          <w:sz w:val="24"/>
        </w:rPr>
        <w:t>This class is a discussion of the major differences between the new OR Realtor Forms and the OREF Forms</w:t>
      </w:r>
      <w:r>
        <w:rPr>
          <w:sz w:val="24"/>
        </w:rPr>
        <w:t>.</w:t>
      </w:r>
      <w:r w:rsidR="00370139">
        <w:rPr>
          <w:sz w:val="24"/>
        </w:rPr>
        <w:t xml:space="preserve"> This includes, but is not limited to, the following:</w:t>
      </w:r>
    </w:p>
    <w:p w14:paraId="0EA6838B" w14:textId="77777777" w:rsidR="00144157" w:rsidRPr="00370139" w:rsidRDefault="00144157" w:rsidP="00370139">
      <w:pPr>
        <w:pStyle w:val="ListParagraph"/>
        <w:numPr>
          <w:ilvl w:val="0"/>
          <w:numId w:val="1"/>
        </w:numPr>
        <w:rPr>
          <w:sz w:val="24"/>
        </w:rPr>
      </w:pPr>
      <w:r w:rsidRPr="00370139">
        <w:rPr>
          <w:sz w:val="24"/>
        </w:rPr>
        <w:t>An overview of the new Oregon REALTOR Forms;</w:t>
      </w:r>
    </w:p>
    <w:p w14:paraId="25111F59" w14:textId="77777777" w:rsidR="00144157" w:rsidRPr="00370139" w:rsidRDefault="00144157" w:rsidP="00370139">
      <w:pPr>
        <w:pStyle w:val="ListParagraph"/>
        <w:numPr>
          <w:ilvl w:val="0"/>
          <w:numId w:val="1"/>
        </w:numPr>
        <w:rPr>
          <w:sz w:val="24"/>
        </w:rPr>
      </w:pPr>
      <w:r w:rsidRPr="00370139">
        <w:rPr>
          <w:sz w:val="24"/>
        </w:rPr>
        <w:t>“</w:t>
      </w:r>
      <w:r w:rsidR="00A41106" w:rsidRPr="00370139">
        <w:rPr>
          <w:sz w:val="24"/>
        </w:rPr>
        <w:t>Why</w:t>
      </w:r>
      <w:r w:rsidRPr="00370139">
        <w:rPr>
          <w:sz w:val="24"/>
        </w:rPr>
        <w:t>”</w:t>
      </w:r>
      <w:r w:rsidR="00A41106" w:rsidRPr="00370139">
        <w:rPr>
          <w:sz w:val="24"/>
        </w:rPr>
        <w:t xml:space="preserve"> Oregon REA</w:t>
      </w:r>
      <w:r w:rsidRPr="00370139">
        <w:rPr>
          <w:sz w:val="24"/>
        </w:rPr>
        <w:t>LTORS has launched a new set forms;</w:t>
      </w:r>
    </w:p>
    <w:p w14:paraId="1CEC677C" w14:textId="77777777" w:rsidR="00A41106" w:rsidRPr="00370139" w:rsidRDefault="00A41106" w:rsidP="00370139">
      <w:pPr>
        <w:pStyle w:val="ListParagraph"/>
        <w:numPr>
          <w:ilvl w:val="0"/>
          <w:numId w:val="1"/>
        </w:numPr>
        <w:rPr>
          <w:sz w:val="24"/>
        </w:rPr>
      </w:pPr>
      <w:r w:rsidRPr="00370139">
        <w:rPr>
          <w:sz w:val="24"/>
        </w:rPr>
        <w:t xml:space="preserve">How </w:t>
      </w:r>
      <w:r w:rsidR="00144157" w:rsidRPr="00370139">
        <w:rPr>
          <w:sz w:val="24"/>
        </w:rPr>
        <w:t>the Oregon market will operate</w:t>
      </w:r>
      <w:r w:rsidRPr="00370139">
        <w:rPr>
          <w:sz w:val="24"/>
        </w:rPr>
        <w:t xml:space="preserve"> with two</w:t>
      </w:r>
      <w:r w:rsidR="00144157" w:rsidRPr="00370139">
        <w:rPr>
          <w:sz w:val="24"/>
        </w:rPr>
        <w:t xml:space="preserve"> statewide form providers;</w:t>
      </w:r>
    </w:p>
    <w:p w14:paraId="344AC4D5" w14:textId="77777777" w:rsidR="00A41106" w:rsidRPr="00370139" w:rsidRDefault="00144157" w:rsidP="00370139">
      <w:pPr>
        <w:pStyle w:val="ListParagraph"/>
        <w:numPr>
          <w:ilvl w:val="0"/>
          <w:numId w:val="1"/>
        </w:numPr>
        <w:rPr>
          <w:sz w:val="24"/>
        </w:rPr>
      </w:pPr>
      <w:r w:rsidRPr="00370139">
        <w:rPr>
          <w:sz w:val="24"/>
        </w:rPr>
        <w:t xml:space="preserve">How agents will </w:t>
      </w:r>
      <w:r w:rsidR="00A41106" w:rsidRPr="00370139">
        <w:rPr>
          <w:sz w:val="24"/>
        </w:rPr>
        <w:t>c</w:t>
      </w:r>
      <w:r w:rsidRPr="00370139">
        <w:rPr>
          <w:sz w:val="24"/>
        </w:rPr>
        <w:t>hoose which set of forms to use</w:t>
      </w:r>
      <w:r w:rsidR="0043547D" w:rsidRPr="00370139">
        <w:rPr>
          <w:sz w:val="24"/>
        </w:rPr>
        <w:t xml:space="preserve"> (and the unauthorized practice of law);</w:t>
      </w:r>
    </w:p>
    <w:p w14:paraId="336DEF7A" w14:textId="77777777" w:rsidR="002722F5" w:rsidRPr="002722F5" w:rsidRDefault="002722F5" w:rsidP="002722F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What </w:t>
      </w:r>
      <w:r w:rsidR="00A41106" w:rsidRPr="00370139">
        <w:rPr>
          <w:sz w:val="24"/>
        </w:rPr>
        <w:t>the major differences between the new Oregon R</w:t>
      </w:r>
      <w:r>
        <w:rPr>
          <w:sz w:val="24"/>
        </w:rPr>
        <w:t>EALTOR Forms and the OREF Forms are.</w:t>
      </w:r>
      <w:r w:rsidR="0043547D" w:rsidRPr="00370139">
        <w:rPr>
          <w:sz w:val="24"/>
        </w:rPr>
        <w:t xml:space="preserve"> Including:</w:t>
      </w:r>
    </w:p>
    <w:p w14:paraId="1B88FBD5" w14:textId="77777777" w:rsidR="00A41106" w:rsidRPr="0021692D" w:rsidRDefault="00A41106" w:rsidP="00A41106">
      <w:pPr>
        <w:pStyle w:val="ListParagraph"/>
        <w:numPr>
          <w:ilvl w:val="1"/>
          <w:numId w:val="1"/>
        </w:numPr>
        <w:rPr>
          <w:b/>
          <w:sz w:val="24"/>
        </w:rPr>
      </w:pPr>
      <w:r w:rsidRPr="0021692D">
        <w:rPr>
          <w:sz w:val="24"/>
        </w:rPr>
        <w:t>RESIDENTIAL PURCHASE AND SALE AGREEMENT</w:t>
      </w:r>
      <w:r w:rsidR="0043547D">
        <w:rPr>
          <w:sz w:val="24"/>
        </w:rPr>
        <w:t xml:space="preserve"> (OR 1.1)</w:t>
      </w:r>
    </w:p>
    <w:p w14:paraId="7131CC0E" w14:textId="77777777" w:rsidR="0043547D" w:rsidRDefault="0043547D" w:rsidP="00A41106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Counting Time</w:t>
      </w:r>
    </w:p>
    <w:p w14:paraId="1E6E1F56" w14:textId="77777777" w:rsidR="00A41106" w:rsidRDefault="00A41106" w:rsidP="00A41106">
      <w:pPr>
        <w:pStyle w:val="ListParagraph"/>
        <w:numPr>
          <w:ilvl w:val="2"/>
          <w:numId w:val="1"/>
        </w:numPr>
        <w:rPr>
          <w:sz w:val="24"/>
        </w:rPr>
      </w:pPr>
      <w:r w:rsidRPr="0021692D">
        <w:rPr>
          <w:sz w:val="24"/>
        </w:rPr>
        <w:t>Earnest Money</w:t>
      </w:r>
    </w:p>
    <w:p w14:paraId="01B4EF9A" w14:textId="77777777" w:rsidR="0043547D" w:rsidRDefault="0043547D" w:rsidP="00A41106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Financing Contingencies</w:t>
      </w:r>
    </w:p>
    <w:p w14:paraId="155893C1" w14:textId="77777777" w:rsidR="0043547D" w:rsidRDefault="0043547D" w:rsidP="00A41106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Title Reports, Documents and Contingency</w:t>
      </w:r>
    </w:p>
    <w:p w14:paraId="02291E6C" w14:textId="77777777" w:rsidR="0043547D" w:rsidRPr="0021692D" w:rsidRDefault="0043547D" w:rsidP="00A41106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Statutory Seller’s Property Disclosure Statement</w:t>
      </w:r>
    </w:p>
    <w:p w14:paraId="7E80CE67" w14:textId="77777777" w:rsidR="00A41106" w:rsidRDefault="00A41106" w:rsidP="00A41106">
      <w:pPr>
        <w:pStyle w:val="ListParagraph"/>
        <w:numPr>
          <w:ilvl w:val="2"/>
          <w:numId w:val="1"/>
        </w:numPr>
        <w:rPr>
          <w:sz w:val="24"/>
        </w:rPr>
      </w:pPr>
      <w:r w:rsidRPr="0021692D">
        <w:rPr>
          <w:sz w:val="24"/>
        </w:rPr>
        <w:t>Definitions</w:t>
      </w:r>
    </w:p>
    <w:p w14:paraId="2E7B35F7" w14:textId="77777777" w:rsidR="0043547D" w:rsidRDefault="0043547D" w:rsidP="00A41106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FIRPTA Reporting</w:t>
      </w:r>
    </w:p>
    <w:p w14:paraId="47D2088A" w14:textId="77777777" w:rsidR="0043547D" w:rsidRPr="0021692D" w:rsidRDefault="0043547D" w:rsidP="00A41106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Default</w:t>
      </w:r>
    </w:p>
    <w:p w14:paraId="5F9E7EBB" w14:textId="77777777" w:rsidR="00A41106" w:rsidRDefault="0043547D" w:rsidP="00A41106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Termination, Escrow Instructions</w:t>
      </w:r>
    </w:p>
    <w:p w14:paraId="5E70BBA6" w14:textId="77777777" w:rsidR="0043547D" w:rsidRDefault="0043547D" w:rsidP="0043547D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Assignment</w:t>
      </w:r>
      <w:r w:rsidR="002722F5">
        <w:rPr>
          <w:sz w:val="24"/>
        </w:rPr>
        <w:t>s</w:t>
      </w:r>
    </w:p>
    <w:p w14:paraId="25DBC8D7" w14:textId="77777777" w:rsidR="0043547D" w:rsidRDefault="0043547D" w:rsidP="0043547D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FIRPTA ADDENDUM (OR 2.7)</w:t>
      </w:r>
    </w:p>
    <w:p w14:paraId="7BB4AB68" w14:textId="77777777" w:rsidR="0043547D" w:rsidRPr="0043547D" w:rsidRDefault="0043547D" w:rsidP="0043547D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NEW CONSTRUCTION ADDENDUM (OR 4.1)</w:t>
      </w:r>
    </w:p>
    <w:p w14:paraId="5D20A3AC" w14:textId="77777777" w:rsidR="00A41106" w:rsidRDefault="0043547D" w:rsidP="0043547D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ASSOCIATION ADDENDUM</w:t>
      </w:r>
      <w:r w:rsidR="00A41106" w:rsidRPr="0043547D">
        <w:rPr>
          <w:sz w:val="24"/>
        </w:rPr>
        <w:t xml:space="preserve"> (</w:t>
      </w:r>
      <w:r>
        <w:rPr>
          <w:sz w:val="24"/>
        </w:rPr>
        <w:t>OR 4.4</w:t>
      </w:r>
      <w:r w:rsidR="00A41106" w:rsidRPr="0043547D">
        <w:rPr>
          <w:sz w:val="24"/>
        </w:rPr>
        <w:t>)</w:t>
      </w:r>
    </w:p>
    <w:p w14:paraId="4833F718" w14:textId="77777777" w:rsidR="0043547D" w:rsidRDefault="0043547D" w:rsidP="0043547D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BUYERS NOTICE OF DEFAULT AND OPPORTUNITY TO CURE (OR 5.1)</w:t>
      </w:r>
    </w:p>
    <w:p w14:paraId="0C9B25FE" w14:textId="77777777" w:rsidR="0043547D" w:rsidRPr="0043547D" w:rsidRDefault="0043547D" w:rsidP="0043547D">
      <w:pPr>
        <w:pStyle w:val="ListParagraph"/>
        <w:numPr>
          <w:ilvl w:val="1"/>
          <w:numId w:val="1"/>
        </w:numPr>
        <w:rPr>
          <w:sz w:val="24"/>
        </w:rPr>
      </w:pPr>
      <w:r w:rsidRPr="0043547D">
        <w:rPr>
          <w:sz w:val="24"/>
        </w:rPr>
        <w:t>SELLER’S NOTICE OF DEFAULT AND OPPORTUNITY TO CURE</w:t>
      </w:r>
      <w:r>
        <w:rPr>
          <w:sz w:val="24"/>
        </w:rPr>
        <w:t xml:space="preserve"> (OR 5.2)</w:t>
      </w:r>
    </w:p>
    <w:p w14:paraId="370D45AF" w14:textId="77777777" w:rsidR="0043547D" w:rsidRPr="0043547D" w:rsidRDefault="0043547D" w:rsidP="0043547D">
      <w:pPr>
        <w:pStyle w:val="ListParagraph"/>
        <w:numPr>
          <w:ilvl w:val="1"/>
          <w:numId w:val="1"/>
        </w:numPr>
        <w:rPr>
          <w:sz w:val="24"/>
        </w:rPr>
      </w:pPr>
      <w:r w:rsidRPr="0043547D">
        <w:rPr>
          <w:sz w:val="24"/>
        </w:rPr>
        <w:t>BUYER’S NOTICE OF TERMINATION</w:t>
      </w:r>
      <w:r>
        <w:rPr>
          <w:sz w:val="24"/>
        </w:rPr>
        <w:t xml:space="preserve"> (OR 5.3)</w:t>
      </w:r>
    </w:p>
    <w:p w14:paraId="13371E32" w14:textId="77777777" w:rsidR="0043547D" w:rsidRPr="0043547D" w:rsidRDefault="0043547D" w:rsidP="0043547D">
      <w:pPr>
        <w:pStyle w:val="ListParagraph"/>
        <w:numPr>
          <w:ilvl w:val="1"/>
          <w:numId w:val="1"/>
        </w:numPr>
        <w:rPr>
          <w:sz w:val="24"/>
        </w:rPr>
      </w:pPr>
      <w:r w:rsidRPr="0043547D">
        <w:rPr>
          <w:sz w:val="24"/>
        </w:rPr>
        <w:t>SELLER’S NOTICE OF TERMINATION</w:t>
      </w:r>
      <w:r>
        <w:rPr>
          <w:sz w:val="24"/>
        </w:rPr>
        <w:t xml:space="preserve"> (OR 5.4)</w:t>
      </w:r>
    </w:p>
    <w:p w14:paraId="448E32EA" w14:textId="77777777" w:rsidR="0043547D" w:rsidRPr="0043547D" w:rsidRDefault="0043547D" w:rsidP="0043547D">
      <w:pPr>
        <w:pStyle w:val="ListParagraph"/>
        <w:numPr>
          <w:ilvl w:val="1"/>
          <w:numId w:val="1"/>
        </w:numPr>
        <w:rPr>
          <w:sz w:val="24"/>
        </w:rPr>
      </w:pPr>
      <w:r w:rsidRPr="0043547D">
        <w:rPr>
          <w:sz w:val="24"/>
        </w:rPr>
        <w:t>BUYER’S RESPONSE TO TERMINATION</w:t>
      </w:r>
      <w:r>
        <w:rPr>
          <w:sz w:val="24"/>
        </w:rPr>
        <w:t xml:space="preserve"> (OR 5.5)</w:t>
      </w:r>
    </w:p>
    <w:p w14:paraId="1E44112D" w14:textId="77777777" w:rsidR="0043547D" w:rsidRDefault="0043547D" w:rsidP="0043547D">
      <w:pPr>
        <w:pStyle w:val="ListParagraph"/>
        <w:numPr>
          <w:ilvl w:val="1"/>
          <w:numId w:val="1"/>
        </w:numPr>
        <w:rPr>
          <w:sz w:val="24"/>
        </w:rPr>
      </w:pPr>
      <w:r w:rsidRPr="0043547D">
        <w:rPr>
          <w:sz w:val="24"/>
        </w:rPr>
        <w:t>SELLER’S RESPONSE TO TERMINATION</w:t>
      </w:r>
      <w:r>
        <w:rPr>
          <w:sz w:val="24"/>
        </w:rPr>
        <w:t xml:space="preserve"> (OR 5.6)</w:t>
      </w:r>
    </w:p>
    <w:p w14:paraId="3453C0D8" w14:textId="77777777" w:rsidR="0043547D" w:rsidRPr="0043547D" w:rsidRDefault="0043547D" w:rsidP="0043547D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SELLER PROPERTY DISCLOSURE STATEMENT REVOCATION OF OFFER (OR 5.7)</w:t>
      </w:r>
    </w:p>
    <w:p w14:paraId="0C19DB9D" w14:textId="77777777" w:rsidR="0043547D" w:rsidRDefault="00370139" w:rsidP="0043547D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RESIDENTIAL REAL ESTATE SALE AGREEMENT (OREF 001)</w:t>
      </w:r>
    </w:p>
    <w:p w14:paraId="570AD1E7" w14:textId="77777777" w:rsidR="00370139" w:rsidRDefault="00370139" w:rsidP="0043547D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TERMINATION AGREEMENT (OREF 057)</w:t>
      </w:r>
    </w:p>
    <w:p w14:paraId="552369C7" w14:textId="77777777" w:rsidR="00370139" w:rsidRDefault="00370139" w:rsidP="0043547D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FIRPTA CERTIFICATION OF NON FOREIGN STATUS (OREF 094)</w:t>
      </w:r>
    </w:p>
    <w:p w14:paraId="4A9DCF7C" w14:textId="77777777" w:rsidR="00370139" w:rsidRPr="00370139" w:rsidRDefault="00370139" w:rsidP="00370139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ADVISORY AND INSTRUCTIONS REGARDING REAL ESTATE PURCHASE AND SALE FORMS (OREF 108)</w:t>
      </w:r>
    </w:p>
    <w:sectPr w:rsidR="00370139" w:rsidRPr="0037013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DC98A" w14:textId="77777777" w:rsidR="00576784" w:rsidRDefault="00576784" w:rsidP="00A41106">
      <w:pPr>
        <w:spacing w:after="0" w:line="240" w:lineRule="auto"/>
      </w:pPr>
      <w:r>
        <w:separator/>
      </w:r>
    </w:p>
  </w:endnote>
  <w:endnote w:type="continuationSeparator" w:id="0">
    <w:p w14:paraId="3C12F6E3" w14:textId="77777777" w:rsidR="00576784" w:rsidRDefault="00576784" w:rsidP="00A41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D99DF" w14:textId="77777777" w:rsidR="00576784" w:rsidRDefault="00576784" w:rsidP="00A41106">
      <w:pPr>
        <w:spacing w:after="0" w:line="240" w:lineRule="auto"/>
      </w:pPr>
      <w:r>
        <w:separator/>
      </w:r>
    </w:p>
  </w:footnote>
  <w:footnote w:type="continuationSeparator" w:id="0">
    <w:p w14:paraId="451BFCCE" w14:textId="77777777" w:rsidR="00576784" w:rsidRDefault="00576784" w:rsidP="00A41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C0FD2" w14:textId="77777777" w:rsidR="00A41106" w:rsidRDefault="00A41106" w:rsidP="00A41106">
    <w:pPr>
      <w:pStyle w:val="Header"/>
      <w:jc w:val="center"/>
    </w:pPr>
    <w:r>
      <w:rPr>
        <w:noProof/>
      </w:rPr>
      <w:drawing>
        <wp:inline distT="0" distB="0" distL="0" distR="0" wp14:anchorId="4F332536" wp14:editId="78276886">
          <wp:extent cx="3218815" cy="920750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8815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65E98"/>
    <w:multiLevelType w:val="hybridMultilevel"/>
    <w:tmpl w:val="0F64DF86"/>
    <w:lvl w:ilvl="0" w:tplc="223E2C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A0AC72A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E076C960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8680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106"/>
    <w:rsid w:val="00144157"/>
    <w:rsid w:val="002722F5"/>
    <w:rsid w:val="00370139"/>
    <w:rsid w:val="0043547D"/>
    <w:rsid w:val="00576784"/>
    <w:rsid w:val="00850E7F"/>
    <w:rsid w:val="00A41106"/>
    <w:rsid w:val="00A54EB9"/>
    <w:rsid w:val="00CF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303BCF4"/>
  <w15:chartTrackingRefBased/>
  <w15:docId w15:val="{94704F42-6E47-4B02-8672-166604210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11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11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1106"/>
  </w:style>
  <w:style w:type="paragraph" w:styleId="Footer">
    <w:name w:val="footer"/>
    <w:basedOn w:val="Normal"/>
    <w:link w:val="FooterChar"/>
    <w:uiPriority w:val="99"/>
    <w:unhideWhenUsed/>
    <w:rsid w:val="00A411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106"/>
  </w:style>
  <w:style w:type="paragraph" w:styleId="ListParagraph">
    <w:name w:val="List Paragraph"/>
    <w:basedOn w:val="Normal"/>
    <w:uiPriority w:val="34"/>
    <w:qFormat/>
    <w:rsid w:val="00A411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Sandler</dc:creator>
  <cp:keywords/>
  <dc:description/>
  <cp:lastModifiedBy>Oregon Land Title</cp:lastModifiedBy>
  <cp:revision>2</cp:revision>
  <dcterms:created xsi:type="dcterms:W3CDTF">2023-04-03T20:38:00Z</dcterms:created>
  <dcterms:modified xsi:type="dcterms:W3CDTF">2023-04-03T20:38:00Z</dcterms:modified>
</cp:coreProperties>
</file>